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F75B19"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F75B19" w14:paraId="4FE822E1" w14:textId="77777777" w:rsidTr="00C161CA">
        <w:trPr>
          <w:trHeight w:val="200"/>
        </w:trPr>
        <w:tc>
          <w:tcPr>
            <w:tcW w:w="1986" w:type="dxa"/>
          </w:tcPr>
          <w:p w14:paraId="45DC152A" w14:textId="77777777" w:rsidR="00206B40" w:rsidRPr="00F75B19" w:rsidRDefault="00206B40" w:rsidP="001064B8">
            <w:pPr>
              <w:rPr>
                <w:rFonts w:ascii="Tahoma" w:hAnsi="Tahoma" w:cs="Tahoma"/>
                <w:b/>
                <w:bCs/>
                <w:sz w:val="22"/>
                <w:szCs w:val="22"/>
              </w:rPr>
            </w:pPr>
            <w:r w:rsidRPr="00F75B19">
              <w:rPr>
                <w:rFonts w:ascii="Tahoma" w:hAnsi="Tahoma" w:cs="Tahoma"/>
                <w:b/>
                <w:bCs/>
                <w:sz w:val="22"/>
                <w:szCs w:val="22"/>
              </w:rPr>
              <w:t>Bezeichnung</w:t>
            </w:r>
          </w:p>
        </w:tc>
        <w:tc>
          <w:tcPr>
            <w:tcW w:w="3755" w:type="dxa"/>
          </w:tcPr>
          <w:p w14:paraId="2724C07B" w14:textId="77777777" w:rsidR="00206B40" w:rsidRPr="00F75B19" w:rsidRDefault="00206B40" w:rsidP="001064B8">
            <w:pPr>
              <w:rPr>
                <w:rFonts w:ascii="Tahoma" w:hAnsi="Tahoma" w:cs="Tahoma"/>
                <w:b/>
                <w:sz w:val="22"/>
                <w:szCs w:val="22"/>
              </w:rPr>
            </w:pPr>
            <w:r w:rsidRPr="00F75B19">
              <w:rPr>
                <w:rFonts w:ascii="Tahoma" w:hAnsi="Tahoma" w:cs="Tahoma"/>
                <w:b/>
                <w:sz w:val="22"/>
                <w:szCs w:val="22"/>
              </w:rPr>
              <w:t>Grafik</w:t>
            </w:r>
          </w:p>
        </w:tc>
        <w:tc>
          <w:tcPr>
            <w:tcW w:w="2463" w:type="dxa"/>
          </w:tcPr>
          <w:p w14:paraId="47F8E874" w14:textId="77777777" w:rsidR="00206B40" w:rsidRPr="00F75B19" w:rsidRDefault="00206B40" w:rsidP="001064B8">
            <w:pPr>
              <w:rPr>
                <w:rFonts w:ascii="Tahoma" w:hAnsi="Tahoma" w:cs="Tahoma"/>
                <w:b/>
                <w:sz w:val="22"/>
                <w:szCs w:val="22"/>
              </w:rPr>
            </w:pPr>
            <w:r w:rsidRPr="00F75B19">
              <w:rPr>
                <w:rFonts w:ascii="Tahoma" w:hAnsi="Tahoma" w:cs="Tahoma"/>
                <w:b/>
                <w:sz w:val="22"/>
                <w:szCs w:val="22"/>
              </w:rPr>
              <w:t>Text kurz</w:t>
            </w:r>
          </w:p>
        </w:tc>
        <w:tc>
          <w:tcPr>
            <w:tcW w:w="6392" w:type="dxa"/>
          </w:tcPr>
          <w:p w14:paraId="32FA85B4" w14:textId="77777777" w:rsidR="00206B40" w:rsidRPr="00F75B19" w:rsidRDefault="00206B40" w:rsidP="001064B8">
            <w:pPr>
              <w:rPr>
                <w:rFonts w:ascii="Tahoma" w:hAnsi="Tahoma" w:cs="Tahoma"/>
                <w:b/>
                <w:sz w:val="22"/>
                <w:szCs w:val="22"/>
              </w:rPr>
            </w:pPr>
            <w:r w:rsidRPr="00F75B19">
              <w:rPr>
                <w:rFonts w:ascii="Tahoma" w:hAnsi="Tahoma" w:cs="Tahoma"/>
                <w:b/>
                <w:sz w:val="22"/>
                <w:szCs w:val="22"/>
              </w:rPr>
              <w:t>Text lang</w:t>
            </w:r>
          </w:p>
        </w:tc>
      </w:tr>
      <w:tr w:rsidR="00F75B19" w:rsidRPr="00F75B19" w14:paraId="548F32A1" w14:textId="77777777" w:rsidTr="00C161CA">
        <w:trPr>
          <w:trHeight w:val="3959"/>
        </w:trPr>
        <w:tc>
          <w:tcPr>
            <w:tcW w:w="1986" w:type="dxa"/>
          </w:tcPr>
          <w:p w14:paraId="178EFF70" w14:textId="488FD55F" w:rsidR="00F75B19" w:rsidRPr="00F75B19" w:rsidRDefault="00F75B19" w:rsidP="00F75B19">
            <w:pPr>
              <w:rPr>
                <w:rFonts w:ascii="Tahoma" w:hAnsi="Tahoma" w:cs="Tahoma"/>
              </w:rPr>
            </w:pPr>
            <w:r w:rsidRPr="00F75B19">
              <w:rPr>
                <w:rStyle w:val="normaltextrun"/>
                <w:rFonts w:ascii="Tahoma" w:hAnsi="Tahoma" w:cs="Tahoma"/>
                <w:b/>
                <w:bCs/>
              </w:rPr>
              <w:t xml:space="preserve">Lebensraum Wald und Wildnis </w:t>
            </w:r>
            <w:r w:rsidR="00FE3196" w:rsidRPr="00FE3196">
              <w:rPr>
                <w:rFonts w:ascii="Tahoma" w:hAnsi="Tahoma" w:cs="Tahoma"/>
                <w:bCs/>
              </w:rPr>
              <w:t>Renaturierung 1: Wegeumbau und Entnahme von Entwässerungsrohren </w:t>
            </w:r>
          </w:p>
        </w:tc>
        <w:tc>
          <w:tcPr>
            <w:tcW w:w="3755" w:type="dxa"/>
          </w:tcPr>
          <w:p w14:paraId="63EA1C2A" w14:textId="4E4895C5" w:rsidR="00F75B19" w:rsidRPr="00F75B19" w:rsidRDefault="00F75B19" w:rsidP="00F75B19">
            <w:pPr>
              <w:rPr>
                <w:rFonts w:ascii="Tahoma" w:hAnsi="Tahoma" w:cs="Tahoma"/>
              </w:rPr>
            </w:pPr>
            <w:r w:rsidRPr="00F75B19">
              <w:rPr>
                <w:rStyle w:val="wacimagecontainer"/>
                <w:rFonts w:ascii="Tahoma" w:hAnsi="Tahoma" w:cs="Tahoma"/>
                <w:sz w:val="18"/>
                <w:szCs w:val="18"/>
              </w:rPr>
              <w:pict w14:anchorId="50650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Grafik 11, Bild" style="width:96pt;height:96pt">
                  <v:imagedata r:id="rId10" o:title="6DA2F6B8"/>
                </v:shape>
              </w:pict>
            </w:r>
            <w:r w:rsidRPr="00F75B19">
              <w:rPr>
                <w:rStyle w:val="eop"/>
                <w:rFonts w:ascii="Tahoma" w:hAnsi="Tahoma" w:cs="Tahoma"/>
              </w:rPr>
              <w:t> </w:t>
            </w:r>
          </w:p>
        </w:tc>
        <w:tc>
          <w:tcPr>
            <w:tcW w:w="2463" w:type="dxa"/>
          </w:tcPr>
          <w:p w14:paraId="2747651B" w14:textId="7D1A161F" w:rsidR="00F75B19" w:rsidRPr="00F75B19" w:rsidRDefault="00F75B19" w:rsidP="00F75B19">
            <w:pPr>
              <w:rPr>
                <w:rFonts w:ascii="Tahoma" w:hAnsi="Tahoma" w:cs="Tahoma"/>
              </w:rPr>
            </w:pPr>
            <w:r w:rsidRPr="00F75B19">
              <w:rPr>
                <w:rStyle w:val="normaltextrun"/>
                <w:rFonts w:ascii="Tahoma" w:hAnsi="Tahoma" w:cs="Tahoma"/>
              </w:rPr>
              <w:t>Durch eine Entnahme von Entwässerungsrohren kann im Wald mehr Wasser in der Fläche versickern. Das ist besonders wichtig in Trockenperioden, bei Waldbrandgefahr oder bei Hochwasser.</w:t>
            </w:r>
            <w:r w:rsidRPr="00F75B19">
              <w:rPr>
                <w:rStyle w:val="eop"/>
                <w:rFonts w:ascii="Tahoma" w:hAnsi="Tahoma" w:cs="Tahoma"/>
              </w:rPr>
              <w:t> </w:t>
            </w:r>
          </w:p>
        </w:tc>
        <w:tc>
          <w:tcPr>
            <w:tcW w:w="6392" w:type="dxa"/>
          </w:tcPr>
          <w:p w14:paraId="461FFF3A" w14:textId="7268F8E0" w:rsidR="00F75B19" w:rsidRPr="00F75B19" w:rsidRDefault="00F75B19" w:rsidP="00F75B19">
            <w:pPr>
              <w:rPr>
                <w:rFonts w:ascii="Tahoma" w:hAnsi="Tahoma" w:cs="Tahoma"/>
              </w:rPr>
            </w:pPr>
            <w:r w:rsidRPr="00F75B19">
              <w:rPr>
                <w:rStyle w:val="normaltextrun"/>
                <w:rFonts w:ascii="Tahoma" w:hAnsi="Tahoma" w:cs="Tahoma"/>
              </w:rPr>
              <w:t>Unter Forstwegen im Wald liegen oft Rohre, die zur Entwässerung der Wege beitragen. Durch die Entnahme von solchen Rohren kann mehr Wasser in der Fläche verbleiben, da auch die Entwässerungsgräben entlang der Wege außer Kraft gesetzt werden. Eine Erhöhung der Wasserbilanz in Wäldern, führt dazu, dass zunehmend auftretende Trockenperioden weniger Schäden verursachen und sich Waldbrände weniger schnell ausbreiten können. Außerdem können sich diese Maßnahmen positiv auf die Grundwasserneubildung und die Reduktion der Hochwassergefährdung der umliegenden Flächen auswirken.</w:t>
            </w:r>
            <w:r w:rsidRPr="00F75B19">
              <w:rPr>
                <w:rStyle w:val="eop"/>
                <w:rFonts w:ascii="Tahoma" w:hAnsi="Tahoma" w:cs="Tahoma"/>
              </w:rPr>
              <w:t> </w:t>
            </w:r>
          </w:p>
        </w:tc>
      </w:tr>
    </w:tbl>
    <w:p w14:paraId="0D585159" w14:textId="77777777" w:rsidR="00EA1C53" w:rsidRPr="00F75B19" w:rsidRDefault="00EA1C53">
      <w:pPr>
        <w:rPr>
          <w:rFonts w:ascii="Tahoma" w:hAnsi="Tahoma" w:cs="Tahoma"/>
        </w:rPr>
      </w:pPr>
    </w:p>
    <w:p w14:paraId="1AF45AE7" w14:textId="77777777" w:rsidR="008507C2" w:rsidRPr="00F75B19" w:rsidRDefault="008507C2" w:rsidP="008507C2">
      <w:pPr>
        <w:rPr>
          <w:rFonts w:ascii="Tahoma" w:hAnsi="Tahoma" w:cs="Tahoma"/>
        </w:rPr>
      </w:pPr>
    </w:p>
    <w:p w14:paraId="3A034FD1" w14:textId="77777777" w:rsidR="008507C2" w:rsidRPr="00F75B19" w:rsidRDefault="008507C2" w:rsidP="008507C2">
      <w:pPr>
        <w:rPr>
          <w:rFonts w:ascii="Tahoma" w:hAnsi="Tahoma" w:cs="Tahoma"/>
        </w:rPr>
      </w:pPr>
    </w:p>
    <w:p w14:paraId="7821EFC2" w14:textId="48F7E8C0" w:rsidR="008507C2" w:rsidRPr="00F75B19" w:rsidRDefault="008507C2" w:rsidP="008507C2">
      <w:pPr>
        <w:tabs>
          <w:tab w:val="left" w:pos="10284"/>
        </w:tabs>
        <w:rPr>
          <w:rFonts w:ascii="Tahoma" w:hAnsi="Tahoma" w:cs="Tahoma"/>
        </w:rPr>
      </w:pPr>
      <w:r w:rsidRPr="00F75B19">
        <w:rPr>
          <w:rFonts w:ascii="Tahoma" w:hAnsi="Tahoma" w:cs="Tahoma"/>
        </w:rPr>
        <w:tab/>
      </w:r>
    </w:p>
    <w:sectPr w:rsidR="008507C2" w:rsidRPr="00F75B19"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4w38TqoEH6nxbFyGbN3jsKG1vs2CQN2NV6n0Wc6xwd4GDmsAe6T44f0PQpMOnplOuUPEl6pNCCpkCAwB6k0eQ==" w:salt="/cRNwLG1V3In8v4/qCQP2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41B8A"/>
    <w:rsid w:val="004445B0"/>
    <w:rsid w:val="005570F6"/>
    <w:rsid w:val="00570AC4"/>
    <w:rsid w:val="005B749A"/>
    <w:rsid w:val="005E53C3"/>
    <w:rsid w:val="005E6B55"/>
    <w:rsid w:val="007D50E2"/>
    <w:rsid w:val="008229C1"/>
    <w:rsid w:val="008507C2"/>
    <w:rsid w:val="008E0CE7"/>
    <w:rsid w:val="008E78BA"/>
    <w:rsid w:val="0094555C"/>
    <w:rsid w:val="009D0460"/>
    <w:rsid w:val="00A0504C"/>
    <w:rsid w:val="00A2744F"/>
    <w:rsid w:val="00A40F05"/>
    <w:rsid w:val="00AB27BF"/>
    <w:rsid w:val="00AC5C6D"/>
    <w:rsid w:val="00B429DD"/>
    <w:rsid w:val="00BC2F7C"/>
    <w:rsid w:val="00BC536C"/>
    <w:rsid w:val="00BE753D"/>
    <w:rsid w:val="00C161CA"/>
    <w:rsid w:val="00C63A23"/>
    <w:rsid w:val="00C718E8"/>
    <w:rsid w:val="00CA55D4"/>
    <w:rsid w:val="00CC30DA"/>
    <w:rsid w:val="00D17966"/>
    <w:rsid w:val="00D4148C"/>
    <w:rsid w:val="00DC5F09"/>
    <w:rsid w:val="00DD5245"/>
    <w:rsid w:val="00DD6E38"/>
    <w:rsid w:val="00E86B05"/>
    <w:rsid w:val="00EA1C53"/>
    <w:rsid w:val="00EF7907"/>
    <w:rsid w:val="00F62875"/>
    <w:rsid w:val="00F75B19"/>
    <w:rsid w:val="00F9180B"/>
    <w:rsid w:val="00FE31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ef693fd9-cf61-4d9c-bdcc-24a1cfc2f02d"/>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780</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2025-06-04T13:32:00Z</dcterms:created>
  <dcterms:modified xsi:type="dcterms:W3CDTF">2025-06-04T13:33:00Z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